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245E2" w14:textId="77777777" w:rsidR="00F010F4" w:rsidRPr="008A0D39" w:rsidRDefault="00F010F4" w:rsidP="00BF1DEC">
      <w:pPr>
        <w:widowControl w:val="0"/>
        <w:autoSpaceDE w:val="0"/>
        <w:autoSpaceDN w:val="0"/>
        <w:adjustRightInd w:val="0"/>
        <w:spacing w:after="0" w:line="236" w:lineRule="exact"/>
        <w:ind w:right="592"/>
        <w:jc w:val="center"/>
        <w:rPr>
          <w:rFonts w:ascii="Times New Roman" w:hAnsi="Times New Roman"/>
          <w:b/>
          <w:w w:val="87"/>
          <w:position w:val="4"/>
          <w:sz w:val="24"/>
          <w:szCs w:val="20"/>
        </w:rPr>
      </w:pPr>
    </w:p>
    <w:p w14:paraId="65BFA965" w14:textId="77777777" w:rsidR="00312B02" w:rsidRDefault="00312B02" w:rsidP="00171037">
      <w:pPr>
        <w:spacing w:after="0" w:line="240" w:lineRule="auto"/>
        <w:ind w:left="851" w:right="819"/>
        <w:jc w:val="center"/>
        <w:rPr>
          <w:rFonts w:ascii="Times New Roman" w:hAnsi="Times New Roman"/>
          <w:b/>
          <w:sz w:val="28"/>
          <w:szCs w:val="28"/>
        </w:rPr>
      </w:pPr>
      <w:bookmarkStart w:id="0" w:name="_Hlk133177339"/>
      <w:r>
        <w:rPr>
          <w:rFonts w:ascii="Times New Roman" w:hAnsi="Times New Roman"/>
          <w:b/>
          <w:sz w:val="28"/>
          <w:szCs w:val="28"/>
        </w:rPr>
        <w:t>Discovery of 4,7-dichloroquinolines as Inhibitors of Indoleamine 2,3-dioxygenase 1</w:t>
      </w:r>
    </w:p>
    <w:p w14:paraId="5C4DEFFC" w14:textId="77777777" w:rsidR="00171037" w:rsidRDefault="00171037" w:rsidP="00171037">
      <w:pPr>
        <w:spacing w:after="0" w:line="240" w:lineRule="auto"/>
        <w:ind w:left="851" w:right="819"/>
        <w:jc w:val="center"/>
        <w:rPr>
          <w:rFonts w:ascii="Times New Roman" w:hAnsi="Times New Roman"/>
          <w:b/>
          <w:sz w:val="28"/>
          <w:szCs w:val="28"/>
        </w:rPr>
      </w:pPr>
    </w:p>
    <w:p w14:paraId="04D26DAC" w14:textId="77777777" w:rsidR="00312B02" w:rsidRDefault="00312B02" w:rsidP="004033DD">
      <w:pPr>
        <w:pStyle w:val="RSCB01ARTAbstract"/>
        <w:spacing w:after="0" w:line="240" w:lineRule="auto"/>
        <w:ind w:left="851" w:right="819"/>
        <w:jc w:val="center"/>
        <w:rPr>
          <w:rFonts w:ascii="Times New Roman" w:hAnsi="Times New Roman"/>
          <w:sz w:val="20"/>
          <w:vertAlign w:val="superscript"/>
        </w:rPr>
      </w:pPr>
      <w:bookmarkStart w:id="1" w:name="_Hlk133177369"/>
      <w:bookmarkEnd w:id="0"/>
      <w:r w:rsidRPr="00312B02">
        <w:rPr>
          <w:rFonts w:ascii="Times New Roman" w:hAnsi="Times New Roman"/>
          <w:sz w:val="20"/>
        </w:rPr>
        <w:t>Niku Moni Das,</w:t>
      </w:r>
      <w:r w:rsidRPr="00312B02">
        <w:rPr>
          <w:rFonts w:ascii="Times New Roman" w:hAnsi="Times New Roman"/>
          <w:sz w:val="20"/>
          <w:vertAlign w:val="superscript"/>
        </w:rPr>
        <w:t xml:space="preserve"> ‡,</w:t>
      </w:r>
      <w:r w:rsidR="00F23229">
        <w:rPr>
          <w:rFonts w:ascii="Times New Roman" w:hAnsi="Times New Roman"/>
          <w:sz w:val="20"/>
          <w:vertAlign w:val="superscript"/>
        </w:rPr>
        <w:t>1</w:t>
      </w:r>
      <w:r w:rsidRPr="00312B02">
        <w:rPr>
          <w:rFonts w:ascii="Times New Roman" w:hAnsi="Times New Roman"/>
          <w:sz w:val="20"/>
        </w:rPr>
        <w:t xml:space="preserve"> Biswa Mohan Prusty,</w:t>
      </w:r>
      <w:r w:rsidRPr="00312B02">
        <w:rPr>
          <w:rFonts w:ascii="Times New Roman" w:hAnsi="Times New Roman"/>
          <w:sz w:val="20"/>
          <w:vertAlign w:val="superscript"/>
        </w:rPr>
        <w:t xml:space="preserve"> ‡,</w:t>
      </w:r>
      <w:r w:rsidR="00F23229">
        <w:rPr>
          <w:rFonts w:ascii="Times New Roman" w:hAnsi="Times New Roman"/>
          <w:sz w:val="20"/>
          <w:vertAlign w:val="superscript"/>
        </w:rPr>
        <w:t>1</w:t>
      </w:r>
      <w:r w:rsidRPr="00312B02">
        <w:rPr>
          <w:rFonts w:ascii="Times New Roman" w:hAnsi="Times New Roman"/>
          <w:sz w:val="20"/>
        </w:rPr>
        <w:t xml:space="preserve"> Nirmalya Pradhan,</w:t>
      </w:r>
      <w:r w:rsidRPr="00312B02">
        <w:rPr>
          <w:rFonts w:ascii="Times New Roman" w:hAnsi="Times New Roman"/>
          <w:sz w:val="20"/>
          <w:vertAlign w:val="superscript"/>
        </w:rPr>
        <w:t xml:space="preserve"> ‡,</w:t>
      </w:r>
      <w:r w:rsidR="00F23229">
        <w:rPr>
          <w:rFonts w:ascii="Times New Roman" w:hAnsi="Times New Roman"/>
          <w:sz w:val="20"/>
          <w:vertAlign w:val="superscript"/>
        </w:rPr>
        <w:t>1</w:t>
      </w:r>
      <w:r w:rsidRPr="00312B02">
        <w:rPr>
          <w:rFonts w:ascii="Times New Roman" w:hAnsi="Times New Roman"/>
          <w:sz w:val="20"/>
        </w:rPr>
        <w:t xml:space="preserve"> Anjali Gupta,</w:t>
      </w:r>
      <w:r w:rsidR="00F23229">
        <w:rPr>
          <w:rFonts w:ascii="Times New Roman" w:hAnsi="Times New Roman"/>
          <w:sz w:val="20"/>
          <w:vertAlign w:val="superscript"/>
        </w:rPr>
        <w:t>2</w:t>
      </w:r>
      <w:r w:rsidRPr="00312B02">
        <w:rPr>
          <w:rFonts w:ascii="Times New Roman" w:hAnsi="Times New Roman"/>
          <w:sz w:val="20"/>
        </w:rPr>
        <w:t xml:space="preserve"> Miguel Carmena-Bargueño,</w:t>
      </w:r>
      <w:r w:rsidR="00F23229">
        <w:rPr>
          <w:rFonts w:ascii="Times New Roman" w:hAnsi="Times New Roman"/>
          <w:sz w:val="20"/>
          <w:vertAlign w:val="superscript"/>
        </w:rPr>
        <w:t>3</w:t>
      </w:r>
      <w:r w:rsidRPr="00312B02">
        <w:rPr>
          <w:rFonts w:ascii="Times New Roman" w:hAnsi="Times New Roman"/>
          <w:sz w:val="20"/>
        </w:rPr>
        <w:t xml:space="preserve"> Rama Karn,</w:t>
      </w:r>
      <w:r w:rsidR="00F23229">
        <w:rPr>
          <w:rFonts w:ascii="Times New Roman" w:hAnsi="Times New Roman"/>
          <w:sz w:val="20"/>
          <w:vertAlign w:val="superscript"/>
        </w:rPr>
        <w:t>4</w:t>
      </w:r>
      <w:r w:rsidRPr="00312B02">
        <w:rPr>
          <w:rFonts w:ascii="Times New Roman" w:hAnsi="Times New Roman"/>
          <w:sz w:val="20"/>
        </w:rPr>
        <w:t xml:space="preserve"> Horacio Pérez-Sánchez,*</w:t>
      </w:r>
      <w:r w:rsidRPr="00312B02">
        <w:rPr>
          <w:rFonts w:ascii="Times New Roman" w:hAnsi="Times New Roman"/>
          <w:sz w:val="20"/>
          <w:vertAlign w:val="superscript"/>
        </w:rPr>
        <w:t>,</w:t>
      </w:r>
      <w:r w:rsidR="00F23229">
        <w:rPr>
          <w:rFonts w:ascii="Times New Roman" w:hAnsi="Times New Roman"/>
          <w:sz w:val="20"/>
          <w:vertAlign w:val="superscript"/>
        </w:rPr>
        <w:t>3</w:t>
      </w:r>
      <w:r w:rsidRPr="00312B02">
        <w:rPr>
          <w:rFonts w:ascii="Times New Roman" w:hAnsi="Times New Roman"/>
          <w:sz w:val="20"/>
        </w:rPr>
        <w:t xml:space="preserve"> Sachin Kumar*</w:t>
      </w:r>
      <w:r w:rsidRPr="00312B02">
        <w:rPr>
          <w:rFonts w:ascii="Times New Roman" w:hAnsi="Times New Roman"/>
          <w:sz w:val="20"/>
          <w:vertAlign w:val="superscript"/>
        </w:rPr>
        <w:t>,</w:t>
      </w:r>
      <w:r w:rsidR="00F23229">
        <w:rPr>
          <w:rFonts w:ascii="Times New Roman" w:hAnsi="Times New Roman"/>
          <w:sz w:val="20"/>
          <w:vertAlign w:val="superscript"/>
        </w:rPr>
        <w:t>2</w:t>
      </w:r>
      <w:r w:rsidRPr="00312B02">
        <w:rPr>
          <w:rFonts w:ascii="Times New Roman" w:hAnsi="Times New Roman"/>
          <w:sz w:val="20"/>
        </w:rPr>
        <w:t xml:space="preserve"> and Debasis Manna*</w:t>
      </w:r>
      <w:r w:rsidRPr="00312B02">
        <w:rPr>
          <w:rFonts w:ascii="Times New Roman" w:hAnsi="Times New Roman"/>
          <w:sz w:val="20"/>
          <w:vertAlign w:val="superscript"/>
        </w:rPr>
        <w:t>,</w:t>
      </w:r>
      <w:r w:rsidR="00F23229">
        <w:rPr>
          <w:rFonts w:ascii="Times New Roman" w:hAnsi="Times New Roman"/>
          <w:sz w:val="20"/>
          <w:vertAlign w:val="superscript"/>
        </w:rPr>
        <w:t>1,4</w:t>
      </w:r>
    </w:p>
    <w:bookmarkEnd w:id="1"/>
    <w:p w14:paraId="17C61B21" w14:textId="77777777" w:rsidR="00F23229" w:rsidRDefault="00F23229" w:rsidP="00BF1DEC">
      <w:pPr>
        <w:widowControl w:val="0"/>
        <w:autoSpaceDE w:val="0"/>
        <w:autoSpaceDN w:val="0"/>
        <w:adjustRightInd w:val="0"/>
        <w:spacing w:after="0" w:line="239" w:lineRule="exact"/>
        <w:ind w:right="2394"/>
        <w:jc w:val="center"/>
      </w:pPr>
    </w:p>
    <w:p w14:paraId="260B8AF2" w14:textId="77777777" w:rsidR="00F23229" w:rsidRPr="00F23229" w:rsidRDefault="00F23229" w:rsidP="00785140">
      <w:pPr>
        <w:widowControl w:val="0"/>
        <w:autoSpaceDE w:val="0"/>
        <w:autoSpaceDN w:val="0"/>
        <w:adjustRightInd w:val="0"/>
        <w:spacing w:after="0" w:line="240" w:lineRule="auto"/>
        <w:ind w:left="1914" w:right="2394"/>
        <w:jc w:val="center"/>
        <w:rPr>
          <w:rFonts w:ascii="Times New Roman" w:hAnsi="Times New Roman"/>
          <w:sz w:val="20"/>
          <w:szCs w:val="20"/>
        </w:rPr>
      </w:pPr>
      <w:r w:rsidRPr="00F23229">
        <w:rPr>
          <w:rFonts w:ascii="Times New Roman" w:hAnsi="Times New Roman"/>
          <w:sz w:val="20"/>
          <w:szCs w:val="20"/>
          <w:vertAlign w:val="superscript"/>
        </w:rPr>
        <w:t xml:space="preserve">1 </w:t>
      </w:r>
      <w:r w:rsidRPr="00F23229">
        <w:rPr>
          <w:rFonts w:ascii="Times New Roman" w:hAnsi="Times New Roman"/>
          <w:sz w:val="20"/>
          <w:szCs w:val="20"/>
        </w:rPr>
        <w:t>Indian Institute of Technology Guwahati, Chemistry, Guwahati, Assam, India</w:t>
      </w:r>
    </w:p>
    <w:p w14:paraId="23DE241B" w14:textId="77777777" w:rsidR="00F23229" w:rsidRPr="00F23229" w:rsidRDefault="00F23229" w:rsidP="00785140">
      <w:pPr>
        <w:widowControl w:val="0"/>
        <w:autoSpaceDE w:val="0"/>
        <w:autoSpaceDN w:val="0"/>
        <w:adjustRightInd w:val="0"/>
        <w:spacing w:after="0" w:line="240" w:lineRule="auto"/>
        <w:ind w:left="993" w:right="1103"/>
        <w:jc w:val="center"/>
        <w:rPr>
          <w:rFonts w:ascii="Times New Roman" w:hAnsi="Times New Roman"/>
          <w:sz w:val="20"/>
          <w:szCs w:val="20"/>
        </w:rPr>
      </w:pPr>
      <w:r w:rsidRPr="00F23229">
        <w:rPr>
          <w:rFonts w:ascii="Times New Roman" w:hAnsi="Times New Roman"/>
          <w:sz w:val="20"/>
          <w:szCs w:val="20"/>
          <w:vertAlign w:val="superscript"/>
        </w:rPr>
        <w:t xml:space="preserve">2 </w:t>
      </w:r>
      <w:r w:rsidRPr="00F23229">
        <w:rPr>
          <w:rFonts w:ascii="Times New Roman" w:hAnsi="Times New Roman"/>
          <w:sz w:val="20"/>
          <w:szCs w:val="20"/>
        </w:rPr>
        <w:t>Indian Institute of Technology Guwahati, Biosciences and   Bioengineering, Guwahati, Assam, India</w:t>
      </w:r>
    </w:p>
    <w:p w14:paraId="1C1BF082" w14:textId="77777777" w:rsidR="00F23229" w:rsidRPr="00F23229" w:rsidRDefault="00F23229" w:rsidP="00785140">
      <w:pPr>
        <w:widowControl w:val="0"/>
        <w:autoSpaceDE w:val="0"/>
        <w:autoSpaceDN w:val="0"/>
        <w:adjustRightInd w:val="0"/>
        <w:spacing w:after="0" w:line="240" w:lineRule="auto"/>
        <w:ind w:left="993" w:right="1528"/>
        <w:jc w:val="center"/>
        <w:rPr>
          <w:rFonts w:ascii="Times New Roman" w:hAnsi="Times New Roman"/>
          <w:sz w:val="20"/>
          <w:szCs w:val="20"/>
        </w:rPr>
      </w:pPr>
      <w:r w:rsidRPr="00F23229">
        <w:rPr>
          <w:rFonts w:ascii="Times New Roman" w:hAnsi="Times New Roman"/>
          <w:sz w:val="20"/>
          <w:szCs w:val="20"/>
          <w:vertAlign w:val="superscript"/>
        </w:rPr>
        <w:t>3</w:t>
      </w:r>
      <w:r w:rsidRPr="00F23229">
        <w:rPr>
          <w:rFonts w:ascii="Times New Roman" w:hAnsi="Times New Roman"/>
          <w:sz w:val="20"/>
          <w:szCs w:val="20"/>
        </w:rPr>
        <w:t>Universidad Católica de Murcia, Computer Engineering Department, Guadalupe-30107, Spain</w:t>
      </w:r>
    </w:p>
    <w:p w14:paraId="76E676C0" w14:textId="77777777" w:rsidR="00D94356" w:rsidRDefault="00F23229" w:rsidP="00785140">
      <w:pPr>
        <w:widowControl w:val="0"/>
        <w:autoSpaceDE w:val="0"/>
        <w:autoSpaceDN w:val="0"/>
        <w:adjustRightInd w:val="0"/>
        <w:spacing w:after="0" w:line="240" w:lineRule="auto"/>
        <w:ind w:left="993" w:right="2394"/>
        <w:jc w:val="center"/>
        <w:rPr>
          <w:rFonts w:ascii="Times New Roman" w:hAnsi="Times New Roman"/>
          <w:sz w:val="20"/>
          <w:szCs w:val="20"/>
        </w:rPr>
      </w:pPr>
      <w:r w:rsidRPr="00F23229">
        <w:rPr>
          <w:rFonts w:ascii="Times New Roman" w:hAnsi="Times New Roman"/>
          <w:sz w:val="20"/>
          <w:szCs w:val="20"/>
          <w:vertAlign w:val="superscript"/>
        </w:rPr>
        <w:t>4</w:t>
      </w:r>
      <w:r w:rsidRPr="00F23229">
        <w:rPr>
          <w:rFonts w:ascii="Times New Roman" w:hAnsi="Times New Roman"/>
          <w:sz w:val="20"/>
          <w:szCs w:val="20"/>
        </w:rPr>
        <w:t>Indian Institute of Technology, Centre for the Environment, Guwahati, Assam, India</w:t>
      </w:r>
    </w:p>
    <w:p w14:paraId="3736932E" w14:textId="76E879C0" w:rsidR="00D94356" w:rsidRPr="00785140" w:rsidRDefault="00785140" w:rsidP="00785140">
      <w:pPr>
        <w:widowControl w:val="0"/>
        <w:autoSpaceDE w:val="0"/>
        <w:autoSpaceDN w:val="0"/>
        <w:adjustRightInd w:val="0"/>
        <w:spacing w:before="9" w:after="0" w:line="240" w:lineRule="auto"/>
        <w:ind w:left="2835" w:right="4382" w:hanging="2835"/>
        <w:jc w:val="center"/>
        <w:rPr>
          <w:rFonts w:ascii="Times New Roman" w:hAnsi="Times New Roman"/>
          <w:b/>
          <w:bCs/>
          <w:sz w:val="20"/>
          <w:szCs w:val="20"/>
          <w:lang w:val="de-DE"/>
        </w:rPr>
      </w:pPr>
      <w:r w:rsidRPr="00785140">
        <w:rPr>
          <w:rFonts w:ascii="Times New Roman" w:hAnsi="Times New Roman"/>
          <w:sz w:val="20"/>
          <w:szCs w:val="20"/>
          <w:lang w:val="de-DE"/>
        </w:rPr>
        <w:t xml:space="preserve">                                                                              </w:t>
      </w:r>
      <w:r w:rsidR="00D94356" w:rsidRPr="00312B02">
        <w:rPr>
          <w:rFonts w:ascii="Times New Roman" w:hAnsi="Times New Roman"/>
          <w:sz w:val="20"/>
          <w:szCs w:val="20"/>
          <w:lang w:val="de-DE"/>
        </w:rPr>
        <w:t>E-mail:</w:t>
      </w:r>
      <w:r w:rsidR="00D94356" w:rsidRPr="00312B02">
        <w:rPr>
          <w:rFonts w:ascii="Times New Roman" w:hAnsi="Times New Roman"/>
          <w:spacing w:val="-19"/>
          <w:sz w:val="20"/>
          <w:szCs w:val="20"/>
          <w:lang w:val="de-DE"/>
        </w:rPr>
        <w:t xml:space="preserve"> </w:t>
      </w:r>
      <w:r w:rsidRPr="00785140">
        <w:rPr>
          <w:rFonts w:ascii="Times New Roman" w:hAnsi="Times New Roman"/>
          <w:i/>
          <w:iCs/>
          <w:w w:val="93"/>
          <w:sz w:val="20"/>
          <w:szCs w:val="20"/>
          <w:lang w:val="de-DE"/>
        </w:rPr>
        <w:t>dmanna@iitg.ac.in</w:t>
      </w:r>
    </w:p>
    <w:p w14:paraId="43B92614" w14:textId="77777777" w:rsidR="00D94356" w:rsidRPr="00312B02" w:rsidRDefault="00D94356" w:rsidP="00E464DE">
      <w:pPr>
        <w:widowControl w:val="0"/>
        <w:autoSpaceDE w:val="0"/>
        <w:autoSpaceDN w:val="0"/>
        <w:adjustRightInd w:val="0"/>
        <w:spacing w:after="0" w:line="236" w:lineRule="exact"/>
        <w:ind w:right="592"/>
        <w:rPr>
          <w:rFonts w:ascii="Times New Roman" w:hAnsi="Times New Roman"/>
          <w:b/>
          <w:w w:val="87"/>
          <w:position w:val="4"/>
          <w:sz w:val="24"/>
          <w:szCs w:val="20"/>
          <w:lang w:val="de-DE"/>
        </w:rPr>
      </w:pPr>
    </w:p>
    <w:p w14:paraId="30F699FE" w14:textId="77777777" w:rsidR="00002A03" w:rsidRPr="00E67C2E" w:rsidRDefault="00002A03" w:rsidP="00BF1DEC">
      <w:pPr>
        <w:widowControl w:val="0"/>
        <w:autoSpaceDE w:val="0"/>
        <w:autoSpaceDN w:val="0"/>
        <w:adjustRightInd w:val="0"/>
        <w:spacing w:after="0" w:line="236" w:lineRule="exact"/>
        <w:ind w:left="142" w:right="592" w:firstLine="578"/>
        <w:jc w:val="center"/>
        <w:rPr>
          <w:rFonts w:ascii="Times New Roman" w:hAnsi="Times New Roman"/>
          <w:b/>
          <w:w w:val="87"/>
          <w:position w:val="4"/>
          <w:sz w:val="24"/>
          <w:szCs w:val="20"/>
        </w:rPr>
      </w:pPr>
      <w:r w:rsidRPr="00E67C2E">
        <w:rPr>
          <w:rFonts w:ascii="Times New Roman" w:hAnsi="Times New Roman"/>
          <w:b/>
          <w:w w:val="87"/>
          <w:position w:val="4"/>
          <w:sz w:val="24"/>
          <w:szCs w:val="20"/>
        </w:rPr>
        <w:t>Abstract</w:t>
      </w:r>
    </w:p>
    <w:p w14:paraId="7F7E7F1C" w14:textId="3AF0126B" w:rsidR="00DE44D0" w:rsidRDefault="00312B02" w:rsidP="004033DD">
      <w:pPr>
        <w:spacing w:after="0" w:line="240" w:lineRule="auto"/>
        <w:ind w:left="851" w:right="1103"/>
        <w:jc w:val="both"/>
        <w:rPr>
          <w:rFonts w:ascii="Times New Roman" w:hAnsi="Times New Roman"/>
          <w:sz w:val="20"/>
          <w:szCs w:val="20"/>
        </w:rPr>
      </w:pPr>
      <w:r w:rsidRPr="00B846EC">
        <w:rPr>
          <w:rFonts w:ascii="Times New Roman" w:hAnsi="Times New Roman"/>
          <w:sz w:val="20"/>
          <w:szCs w:val="20"/>
        </w:rPr>
        <w:t xml:space="preserve">In this article, we describe the creation of synthetically </w:t>
      </w:r>
      <w:proofErr w:type="gramStart"/>
      <w:r w:rsidRPr="00B846EC">
        <w:rPr>
          <w:rFonts w:ascii="Times New Roman" w:hAnsi="Times New Roman"/>
          <w:sz w:val="20"/>
          <w:szCs w:val="20"/>
        </w:rPr>
        <w:t>less</w:t>
      </w:r>
      <w:proofErr w:type="gramEnd"/>
      <w:r w:rsidRPr="00B846EC">
        <w:rPr>
          <w:rFonts w:ascii="Times New Roman" w:hAnsi="Times New Roman"/>
          <w:sz w:val="20"/>
          <w:szCs w:val="20"/>
        </w:rPr>
        <w:t xml:space="preserve"> complex analogues of 4,7-dichloroquinoline (DCQ) as apo-indoleamine 2,3-dioxygenase 1 (IDO1) protein targeting ligands to suppress the activity of IDO1 enzyme. The modification of the DCQ moiety increased the IDO1 inhibitory action both against isolated enzyme and the cellular environment without causing any substantial cytotoxicity. This resulted in the development of the piperazine-containing DCQ derivative DCQ4 as an effective IDO1 inhibitor. UV-</w:t>
      </w:r>
      <w:proofErr w:type="gramStart"/>
      <w:r w:rsidRPr="00B846EC">
        <w:rPr>
          <w:rFonts w:ascii="Times New Roman" w:hAnsi="Times New Roman"/>
          <w:sz w:val="20"/>
          <w:szCs w:val="20"/>
        </w:rPr>
        <w:t>Vis</w:t>
      </w:r>
      <w:proofErr w:type="gramEnd"/>
      <w:r w:rsidRPr="00B846EC">
        <w:rPr>
          <w:rFonts w:ascii="Times New Roman" w:hAnsi="Times New Roman"/>
          <w:sz w:val="20"/>
          <w:szCs w:val="20"/>
        </w:rPr>
        <w:t xml:space="preserve"> spectroscopy of the </w:t>
      </w:r>
      <w:proofErr w:type="spellStart"/>
      <w:r w:rsidRPr="00B846EC">
        <w:rPr>
          <w:rFonts w:ascii="Times New Roman" w:hAnsi="Times New Roman"/>
          <w:sz w:val="20"/>
          <w:szCs w:val="20"/>
        </w:rPr>
        <w:t>Soret</w:t>
      </w:r>
      <w:proofErr w:type="spellEnd"/>
      <w:r w:rsidRPr="00B846EC">
        <w:rPr>
          <w:rFonts w:ascii="Times New Roman" w:hAnsi="Times New Roman"/>
          <w:sz w:val="20"/>
          <w:szCs w:val="20"/>
        </w:rPr>
        <w:t xml:space="preserve"> band, docking, and protoporphyrin IX binding investigations showed that the potent compound's IDO1 inhibitory effect may be owing to its direct binding to apo-IDO1 protein and resulting DCQ4-heme complex. Immune-related disorders may benefit from this straightforward approach to achieving apo-IDO1 targeting compounds with DCQ, piperazine, and amino acid moieties as strong IDO1 inhibitors.</w:t>
      </w:r>
      <w:r w:rsidR="00106E3D">
        <w:rPr>
          <w:rFonts w:ascii="Times New Roman" w:hAnsi="Times New Roman"/>
          <w:sz w:val="20"/>
          <w:szCs w:val="20"/>
        </w:rPr>
        <w:t xml:space="preserve"> </w:t>
      </w:r>
    </w:p>
    <w:p w14:paraId="641F5606" w14:textId="7C640EB3" w:rsidR="00DF2329" w:rsidRDefault="00870A1E" w:rsidP="00870A1E">
      <w:pPr>
        <w:widowControl w:val="0"/>
        <w:spacing w:after="0" w:line="249" w:lineRule="auto"/>
        <w:ind w:right="556"/>
        <w:rPr>
          <w:rFonts w:ascii="Times New Roman" w:hAnsi="Times New Roman"/>
          <w:sz w:val="20"/>
          <w:szCs w:val="20"/>
          <w:lang w:val="en-US"/>
        </w:rPr>
      </w:pPr>
      <w:r>
        <w:rPr>
          <w:rFonts w:ascii="Times New Roman" w:hAnsi="Times New Roman"/>
          <w:b/>
          <w:bCs/>
          <w:sz w:val="20"/>
          <w:szCs w:val="20"/>
          <w:lang w:val="en-US"/>
        </w:rPr>
        <w:t xml:space="preserve">                 </w:t>
      </w:r>
      <w:r w:rsidR="00405546" w:rsidRPr="008A0D39">
        <w:rPr>
          <w:rFonts w:ascii="Times New Roman" w:hAnsi="Times New Roman"/>
          <w:b/>
          <w:bCs/>
          <w:sz w:val="20"/>
          <w:szCs w:val="20"/>
          <w:lang w:val="en-US"/>
        </w:rPr>
        <w:t xml:space="preserve">Keywords: </w:t>
      </w:r>
      <w:r w:rsidR="00405546" w:rsidRPr="00405546">
        <w:rPr>
          <w:rFonts w:ascii="Times New Roman" w:hAnsi="Times New Roman"/>
          <w:sz w:val="20"/>
          <w:szCs w:val="20"/>
          <w:lang w:val="en-US"/>
        </w:rPr>
        <w:t>Apo-IDO1 binding, 4,7-Dichloroquinoline, Dual activity, Heme-binding, IDO1 inhibition</w:t>
      </w:r>
      <w:r w:rsidR="00DF2329">
        <w:rPr>
          <w:rFonts w:ascii="Times New Roman" w:hAnsi="Times New Roman"/>
          <w:sz w:val="20"/>
          <w:szCs w:val="20"/>
          <w:lang w:val="en-US"/>
        </w:rPr>
        <w:t>.</w:t>
      </w:r>
    </w:p>
    <w:p w14:paraId="0BB6C12D" w14:textId="77777777" w:rsidR="00DF2329" w:rsidRDefault="00DF2329" w:rsidP="00870A1E">
      <w:pPr>
        <w:widowControl w:val="0"/>
        <w:spacing w:after="0" w:line="249" w:lineRule="auto"/>
        <w:ind w:left="284" w:right="556" w:firstLine="32"/>
        <w:rPr>
          <w:rFonts w:ascii="Times New Roman" w:hAnsi="Times New Roman"/>
          <w:b/>
          <w:bCs/>
          <w:sz w:val="20"/>
          <w:szCs w:val="20"/>
          <w:lang w:val="en-US"/>
        </w:rPr>
      </w:pPr>
    </w:p>
    <w:p w14:paraId="198CD246" w14:textId="12BC0264" w:rsidR="00DF2329" w:rsidRPr="00DF2329" w:rsidRDefault="004033DD" w:rsidP="004033DD">
      <w:pPr>
        <w:widowControl w:val="0"/>
        <w:spacing w:after="0" w:line="249" w:lineRule="auto"/>
        <w:ind w:left="709" w:right="1103"/>
        <w:rPr>
          <w:rFonts w:ascii="Times New Roman" w:hAnsi="Times New Roman"/>
          <w:sz w:val="20"/>
          <w:szCs w:val="20"/>
          <w:lang w:val="en-US"/>
        </w:rPr>
      </w:pPr>
      <w:r>
        <w:object w:dxaOrig="17892" w:dyaOrig="7748" w14:anchorId="19F958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41pt;height:191pt" o:ole="">
            <v:imagedata r:id="rId6" o:title=""/>
          </v:shape>
          <o:OLEObject Type="Embed" ProgID="ChemDraw.Document.6.0" ShapeID="_x0000_i1047" DrawAspect="Content" ObjectID="_1743867989" r:id="rId7"/>
        </w:object>
      </w:r>
    </w:p>
    <w:p w14:paraId="3BA1C3CB" w14:textId="4F580640" w:rsidR="00405546" w:rsidRDefault="00870A1E" w:rsidP="00870A1E">
      <w:pPr>
        <w:spacing w:after="0" w:line="480" w:lineRule="auto"/>
        <w:ind w:left="851"/>
        <w:rPr>
          <w:rFonts w:ascii="Times New Roman" w:hAnsi="Times New Roman"/>
          <w:sz w:val="20"/>
          <w:szCs w:val="20"/>
        </w:rPr>
      </w:pPr>
      <w:r w:rsidRPr="00870A1E">
        <w:rPr>
          <w:rFonts w:ascii="Times New Roman" w:hAnsi="Times New Roman"/>
          <w:b/>
          <w:bCs/>
          <w:sz w:val="20"/>
          <w:szCs w:val="20"/>
        </w:rPr>
        <w:t>Scheme 1.</w:t>
      </w:r>
      <w:r>
        <w:rPr>
          <w:rFonts w:ascii="Times New Roman" w:hAnsi="Times New Roman"/>
          <w:sz w:val="20"/>
          <w:szCs w:val="20"/>
        </w:rPr>
        <w:t xml:space="preserve"> Synthe</w:t>
      </w:r>
      <w:r w:rsidR="00A7646E">
        <w:rPr>
          <w:rFonts w:ascii="Times New Roman" w:hAnsi="Times New Roman"/>
          <w:sz w:val="20"/>
          <w:szCs w:val="20"/>
        </w:rPr>
        <w:t>t</w:t>
      </w:r>
      <w:r>
        <w:rPr>
          <w:rFonts w:ascii="Times New Roman" w:hAnsi="Times New Roman"/>
          <w:sz w:val="20"/>
          <w:szCs w:val="20"/>
        </w:rPr>
        <w:t>i</w:t>
      </w:r>
      <w:r w:rsidR="00A7646E">
        <w:rPr>
          <w:rFonts w:ascii="Times New Roman" w:hAnsi="Times New Roman"/>
          <w:sz w:val="20"/>
          <w:szCs w:val="20"/>
        </w:rPr>
        <w:t>c</w:t>
      </w:r>
      <w:r>
        <w:rPr>
          <w:rFonts w:ascii="Times New Roman" w:hAnsi="Times New Roman"/>
          <w:sz w:val="20"/>
          <w:szCs w:val="20"/>
        </w:rPr>
        <w:t xml:space="preserve"> scheme of </w:t>
      </w:r>
      <w:r w:rsidR="00785140" w:rsidRPr="00785140">
        <w:rPr>
          <w:rFonts w:ascii="Times New Roman" w:hAnsi="Times New Roman"/>
          <w:b/>
          <w:bCs/>
          <w:sz w:val="20"/>
          <w:szCs w:val="20"/>
        </w:rPr>
        <w:t>DCQ</w:t>
      </w:r>
      <w:r w:rsidR="00785140">
        <w:rPr>
          <w:rFonts w:ascii="Times New Roman" w:hAnsi="Times New Roman"/>
          <w:sz w:val="20"/>
          <w:szCs w:val="20"/>
        </w:rPr>
        <w:t xml:space="preserve"> </w:t>
      </w:r>
      <w:r>
        <w:rPr>
          <w:rFonts w:ascii="Times New Roman" w:hAnsi="Times New Roman"/>
          <w:sz w:val="20"/>
          <w:szCs w:val="20"/>
        </w:rPr>
        <w:t>compounds.</w:t>
      </w:r>
    </w:p>
    <w:p w14:paraId="37D4EF6E" w14:textId="4DF65825" w:rsidR="00DF2329" w:rsidRDefault="00FC748D" w:rsidP="00785140">
      <w:pPr>
        <w:spacing w:after="0" w:line="240" w:lineRule="auto"/>
        <w:ind w:left="851" w:right="1103"/>
        <w:jc w:val="both"/>
        <w:rPr>
          <w:rFonts w:ascii="Times New Roman" w:hAnsi="Times New Roman"/>
          <w:sz w:val="20"/>
          <w:szCs w:val="20"/>
        </w:rPr>
      </w:pPr>
      <w:r>
        <w:rPr>
          <w:noProof/>
        </w:rPr>
        <w:drawing>
          <wp:inline distT="0" distB="0" distL="0" distR="0" wp14:anchorId="00A82BA7" wp14:editId="2799AFB4">
            <wp:extent cx="5530850" cy="1181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0850" cy="1181100"/>
                    </a:xfrm>
                    <a:prstGeom prst="rect">
                      <a:avLst/>
                    </a:prstGeom>
                    <a:noFill/>
                    <a:ln>
                      <a:noFill/>
                    </a:ln>
                  </pic:spPr>
                </pic:pic>
              </a:graphicData>
            </a:graphic>
          </wp:inline>
        </w:drawing>
      </w:r>
      <w:r w:rsidR="001B3EB0" w:rsidRPr="00870A1E">
        <w:rPr>
          <w:rFonts w:ascii="Times New Roman" w:hAnsi="Times New Roman"/>
          <w:b/>
          <w:bCs/>
          <w:sz w:val="20"/>
          <w:szCs w:val="20"/>
        </w:rPr>
        <w:t>Figure1:</w:t>
      </w:r>
      <w:r w:rsidR="001B3EB0">
        <w:rPr>
          <w:rFonts w:ascii="Times New Roman" w:hAnsi="Times New Roman"/>
          <w:sz w:val="20"/>
          <w:szCs w:val="20"/>
        </w:rPr>
        <w:t xml:space="preserve"> IC</w:t>
      </w:r>
      <w:r w:rsidR="001B3EB0">
        <w:rPr>
          <w:rFonts w:ascii="Times New Roman" w:hAnsi="Times New Roman"/>
          <w:sz w:val="20"/>
          <w:szCs w:val="20"/>
          <w:vertAlign w:val="subscript"/>
        </w:rPr>
        <w:t>50</w:t>
      </w:r>
      <w:r w:rsidR="001B3EB0">
        <w:rPr>
          <w:rFonts w:ascii="Times New Roman" w:hAnsi="Times New Roman"/>
          <w:sz w:val="20"/>
          <w:szCs w:val="20"/>
        </w:rPr>
        <w:t xml:space="preserve"> of the compound DCQ4 (A), Temperature dependent</w:t>
      </w:r>
      <w:r w:rsidR="001B3EB0" w:rsidRPr="001B3EB0">
        <w:rPr>
          <w:rFonts w:ascii="Times New Roman" w:hAnsi="Times New Roman"/>
          <w:sz w:val="20"/>
          <w:szCs w:val="20"/>
        </w:rPr>
        <w:t xml:space="preserve"> IDO1 (200 </w:t>
      </w:r>
      <w:proofErr w:type="spellStart"/>
      <w:r w:rsidR="001B3EB0" w:rsidRPr="001B3EB0">
        <w:rPr>
          <w:rFonts w:ascii="Times New Roman" w:hAnsi="Times New Roman"/>
          <w:sz w:val="20"/>
          <w:szCs w:val="20"/>
        </w:rPr>
        <w:t>nM</w:t>
      </w:r>
      <w:proofErr w:type="spellEnd"/>
      <w:r w:rsidR="001B3EB0" w:rsidRPr="001B3EB0">
        <w:rPr>
          <w:rFonts w:ascii="Times New Roman" w:hAnsi="Times New Roman"/>
          <w:sz w:val="20"/>
          <w:szCs w:val="20"/>
        </w:rPr>
        <w:t>) activity in the absence and presence of different concentrations of DCQ4</w:t>
      </w:r>
      <w:r w:rsidR="00513FCF">
        <w:rPr>
          <w:rFonts w:ascii="Times New Roman" w:hAnsi="Times New Roman"/>
          <w:sz w:val="20"/>
          <w:szCs w:val="20"/>
        </w:rPr>
        <w:t xml:space="preserve"> </w:t>
      </w:r>
      <w:r w:rsidR="001B3EB0">
        <w:rPr>
          <w:rFonts w:ascii="Times New Roman" w:hAnsi="Times New Roman"/>
          <w:sz w:val="20"/>
          <w:szCs w:val="20"/>
        </w:rPr>
        <w:t xml:space="preserve">(B), </w:t>
      </w:r>
      <w:r w:rsidR="001B3EB0" w:rsidRPr="001B3EB0">
        <w:rPr>
          <w:rFonts w:ascii="Times New Roman" w:hAnsi="Times New Roman"/>
          <w:sz w:val="20"/>
          <w:szCs w:val="20"/>
        </w:rPr>
        <w:t>The activity of apo-IDO1 in the absence and presence of heme and/or DCQ4 (</w:t>
      </w:r>
      <w:r w:rsidR="00513FCF">
        <w:rPr>
          <w:rFonts w:ascii="Times New Roman" w:hAnsi="Times New Roman"/>
          <w:sz w:val="20"/>
          <w:szCs w:val="20"/>
        </w:rPr>
        <w:t>C</w:t>
      </w:r>
      <w:r w:rsidR="001B3EB0" w:rsidRPr="001B3EB0">
        <w:rPr>
          <w:rFonts w:ascii="Times New Roman" w:hAnsi="Times New Roman"/>
          <w:sz w:val="20"/>
          <w:szCs w:val="20"/>
        </w:rPr>
        <w:t>).</w:t>
      </w:r>
      <w:r w:rsidR="00513FCF">
        <w:rPr>
          <w:rFonts w:ascii="Times New Roman" w:hAnsi="Times New Roman"/>
          <w:sz w:val="20"/>
          <w:szCs w:val="20"/>
        </w:rPr>
        <w:t xml:space="preserve"> </w:t>
      </w:r>
      <w:r w:rsidR="00513FCF" w:rsidRPr="00513FCF">
        <w:rPr>
          <w:rFonts w:ascii="Times New Roman" w:hAnsi="Times New Roman"/>
          <w:sz w:val="20"/>
          <w:szCs w:val="20"/>
        </w:rPr>
        <w:t>Concentration-dependent cellular IDO1 activity of DCQ4</w:t>
      </w:r>
      <w:r w:rsidR="00513FCF">
        <w:rPr>
          <w:rFonts w:ascii="Times New Roman" w:hAnsi="Times New Roman"/>
          <w:sz w:val="20"/>
          <w:szCs w:val="20"/>
        </w:rPr>
        <w:t xml:space="preserve"> (D)</w:t>
      </w:r>
      <w:r w:rsidR="00785140">
        <w:rPr>
          <w:rFonts w:ascii="Times New Roman" w:hAnsi="Times New Roman"/>
          <w:sz w:val="20"/>
          <w:szCs w:val="20"/>
        </w:rPr>
        <w:t>.</w:t>
      </w:r>
    </w:p>
    <w:p w14:paraId="4C97E718" w14:textId="77777777" w:rsidR="00785140" w:rsidRDefault="00785140" w:rsidP="00785140">
      <w:pPr>
        <w:spacing w:after="0" w:line="240" w:lineRule="auto"/>
        <w:ind w:left="851" w:right="1103"/>
        <w:jc w:val="both"/>
        <w:rPr>
          <w:rFonts w:ascii="Times New Roman" w:hAnsi="Times New Roman"/>
          <w:sz w:val="20"/>
          <w:szCs w:val="20"/>
        </w:rPr>
      </w:pPr>
    </w:p>
    <w:p w14:paraId="39AD41EE" w14:textId="77777777" w:rsidR="00870A1E" w:rsidRPr="00785140" w:rsidRDefault="00DF2329" w:rsidP="00785140">
      <w:pPr>
        <w:widowControl w:val="0"/>
        <w:autoSpaceDE w:val="0"/>
        <w:autoSpaceDN w:val="0"/>
        <w:adjustRightInd w:val="0"/>
        <w:spacing w:after="0" w:line="236" w:lineRule="exact"/>
        <w:ind w:left="851" w:right="592"/>
        <w:jc w:val="both"/>
        <w:rPr>
          <w:rFonts w:ascii="Times New Roman" w:hAnsi="Times New Roman"/>
          <w:b/>
          <w:bCs/>
          <w:sz w:val="20"/>
          <w:szCs w:val="20"/>
        </w:rPr>
      </w:pPr>
      <w:r w:rsidRPr="00785140">
        <w:rPr>
          <w:rFonts w:ascii="Times New Roman" w:hAnsi="Times New Roman"/>
          <w:b/>
          <w:bCs/>
          <w:sz w:val="20"/>
          <w:szCs w:val="20"/>
        </w:rPr>
        <w:t>Reference</w:t>
      </w:r>
      <w:r w:rsidR="00870A1E" w:rsidRPr="00785140">
        <w:rPr>
          <w:rFonts w:ascii="Times New Roman" w:hAnsi="Times New Roman"/>
          <w:b/>
          <w:bCs/>
          <w:sz w:val="20"/>
          <w:szCs w:val="20"/>
        </w:rPr>
        <w:t>:</w:t>
      </w:r>
    </w:p>
    <w:p w14:paraId="2E006A8D" w14:textId="67626AD5" w:rsidR="00106E3D" w:rsidRPr="00106E3D" w:rsidRDefault="00785140" w:rsidP="00106E3D">
      <w:pPr>
        <w:pStyle w:val="EndNoteBibliography"/>
        <w:ind w:left="851" w:right="1103"/>
        <w:jc w:val="left"/>
        <w:rPr>
          <w:sz w:val="20"/>
          <w:szCs w:val="20"/>
        </w:rPr>
      </w:pPr>
      <w:r w:rsidRPr="00106E3D">
        <w:rPr>
          <w:rFonts w:ascii="Times New Roman" w:hAnsi="Times New Roman"/>
          <w:sz w:val="20"/>
          <w:szCs w:val="20"/>
        </w:rPr>
        <w:t>1</w:t>
      </w:r>
      <w:r w:rsidR="00106E3D" w:rsidRPr="00106E3D">
        <w:rPr>
          <w:rFonts w:ascii="Times New Roman" w:hAnsi="Times New Roman"/>
          <w:sz w:val="20"/>
          <w:szCs w:val="20"/>
        </w:rPr>
        <w:t>.</w:t>
      </w:r>
      <w:r w:rsidR="00106E3D" w:rsidRPr="00106E3D">
        <w:rPr>
          <w:rFonts w:ascii="Times New Roman" w:hAnsi="Times New Roman"/>
          <w:sz w:val="20"/>
          <w:szCs w:val="20"/>
        </w:rPr>
        <w:fldChar w:fldCharType="begin"/>
      </w:r>
      <w:r w:rsidR="00106E3D" w:rsidRPr="00106E3D">
        <w:rPr>
          <w:rFonts w:ascii="Times New Roman" w:hAnsi="Times New Roman"/>
          <w:sz w:val="20"/>
          <w:szCs w:val="20"/>
        </w:rPr>
        <w:instrText xml:space="preserve"> ADDIN EN.REFLIST </w:instrText>
      </w:r>
      <w:r w:rsidR="00106E3D" w:rsidRPr="00106E3D">
        <w:rPr>
          <w:rFonts w:ascii="Times New Roman" w:hAnsi="Times New Roman"/>
          <w:sz w:val="20"/>
          <w:szCs w:val="20"/>
        </w:rPr>
        <w:fldChar w:fldCharType="separate"/>
      </w:r>
      <w:r w:rsidR="00106E3D" w:rsidRPr="00106E3D">
        <w:rPr>
          <w:sz w:val="20"/>
          <w:szCs w:val="20"/>
        </w:rPr>
        <w:t xml:space="preserve">Pradhan, N.;  Akhtar, N.;  Nath, B.;  Peña-García, J.;  Gupta, A.;  Pérez-Sánchez, H.;  Kumar, S.; Manna, D. J. C. C., Inhibition of immunosuppressive indoleamine 2, 3-dioxygenase by targeting the heme and apo-form. </w:t>
      </w:r>
      <w:r w:rsidR="00106E3D" w:rsidRPr="00106E3D">
        <w:rPr>
          <w:b/>
          <w:sz w:val="20"/>
          <w:szCs w:val="20"/>
        </w:rPr>
        <w:t>2021,</w:t>
      </w:r>
      <w:r w:rsidR="00106E3D" w:rsidRPr="00106E3D">
        <w:rPr>
          <w:sz w:val="20"/>
          <w:szCs w:val="20"/>
        </w:rPr>
        <w:t xml:space="preserve"> </w:t>
      </w:r>
      <w:r w:rsidR="00106E3D" w:rsidRPr="00106E3D">
        <w:rPr>
          <w:i/>
          <w:sz w:val="20"/>
          <w:szCs w:val="20"/>
        </w:rPr>
        <w:t>57</w:t>
      </w:r>
      <w:r w:rsidR="00106E3D" w:rsidRPr="00106E3D">
        <w:rPr>
          <w:sz w:val="20"/>
          <w:szCs w:val="20"/>
        </w:rPr>
        <w:t xml:space="preserve"> (3), 395-398.</w:t>
      </w:r>
    </w:p>
    <w:p w14:paraId="0217ADFA" w14:textId="61047904" w:rsidR="008A0D39" w:rsidRDefault="00106E3D" w:rsidP="00106E3D">
      <w:pPr>
        <w:rPr>
          <w:rFonts w:ascii="Times New Roman" w:hAnsi="Times New Roman"/>
          <w:sz w:val="20"/>
          <w:szCs w:val="20"/>
        </w:rPr>
      </w:pPr>
      <w:r w:rsidRPr="00106E3D">
        <w:rPr>
          <w:rFonts w:ascii="Times New Roman" w:hAnsi="Times New Roman"/>
          <w:sz w:val="20"/>
          <w:szCs w:val="20"/>
        </w:rPr>
        <w:fldChar w:fldCharType="end"/>
      </w:r>
      <w:r w:rsidR="00DF2329" w:rsidRPr="00106E3D">
        <w:rPr>
          <w:rFonts w:ascii="Times New Roman" w:hAnsi="Times New Roman"/>
          <w:sz w:val="20"/>
          <w:szCs w:val="20"/>
        </w:rPr>
        <w:fldChar w:fldCharType="begin"/>
      </w:r>
      <w:r w:rsidR="00DF2329" w:rsidRPr="00106E3D">
        <w:rPr>
          <w:rFonts w:ascii="Times New Roman" w:hAnsi="Times New Roman"/>
          <w:sz w:val="20"/>
          <w:szCs w:val="20"/>
        </w:rPr>
        <w:instrText xml:space="preserve"> ADDIN EN.REFLIST </w:instrText>
      </w:r>
      <w:r w:rsidR="00DF2329" w:rsidRPr="00106E3D">
        <w:rPr>
          <w:rFonts w:ascii="Times New Roman" w:hAnsi="Times New Roman"/>
          <w:sz w:val="20"/>
          <w:szCs w:val="20"/>
        </w:rPr>
        <w:fldChar w:fldCharType="separate"/>
      </w:r>
      <w:r w:rsidR="00DF2329" w:rsidRPr="00106E3D">
        <w:rPr>
          <w:rFonts w:ascii="Times New Roman" w:hAnsi="Times New Roman"/>
          <w:sz w:val="20"/>
          <w:szCs w:val="20"/>
        </w:rPr>
        <w:fldChar w:fldCharType="end"/>
      </w:r>
    </w:p>
    <w:p w14:paraId="316021B3" w14:textId="77777777" w:rsidR="00171037" w:rsidRPr="00171037" w:rsidRDefault="00171037" w:rsidP="000568E6">
      <w:pPr>
        <w:ind w:right="1103"/>
        <w:jc w:val="center"/>
        <w:rPr>
          <w:rFonts w:ascii="Times New Roman" w:hAnsi="Times New Roman"/>
          <w:sz w:val="20"/>
          <w:szCs w:val="20"/>
        </w:rPr>
      </w:pPr>
    </w:p>
    <w:sectPr w:rsidR="00171037" w:rsidRPr="00171037" w:rsidSect="00BF1DEC">
      <w:headerReference w:type="default" r:id="rId9"/>
      <w:type w:val="continuous"/>
      <w:pgSz w:w="11920" w:h="16840"/>
      <w:pgMar w:top="160" w:right="438" w:bottom="280" w:left="740" w:header="152"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43DF4" w14:textId="77777777" w:rsidR="00D95FE6" w:rsidRDefault="00D95FE6" w:rsidP="00E34974">
      <w:pPr>
        <w:spacing w:after="0" w:line="240" w:lineRule="auto"/>
      </w:pPr>
      <w:r>
        <w:separator/>
      </w:r>
    </w:p>
  </w:endnote>
  <w:endnote w:type="continuationSeparator" w:id="0">
    <w:p w14:paraId="53576114" w14:textId="77777777" w:rsidR="00D95FE6" w:rsidRDefault="00D95FE6" w:rsidP="00E3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4958B" w14:textId="77777777" w:rsidR="00D95FE6" w:rsidRDefault="00D95FE6" w:rsidP="00E34974">
      <w:pPr>
        <w:spacing w:after="0" w:line="240" w:lineRule="auto"/>
      </w:pPr>
      <w:r>
        <w:separator/>
      </w:r>
    </w:p>
  </w:footnote>
  <w:footnote w:type="continuationSeparator" w:id="0">
    <w:p w14:paraId="2EB4644B" w14:textId="77777777" w:rsidR="00D95FE6" w:rsidRDefault="00D95FE6" w:rsidP="00E349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078FD" w14:textId="7AECDED1" w:rsidR="003E6FDC" w:rsidRDefault="00FC748D" w:rsidP="00D94356">
    <w:pPr>
      <w:widowControl w:val="0"/>
      <w:autoSpaceDE w:val="0"/>
      <w:autoSpaceDN w:val="0"/>
      <w:adjustRightInd w:val="0"/>
      <w:spacing w:before="11" w:after="0" w:line="240" w:lineRule="auto"/>
      <w:ind w:left="1928" w:right="2408"/>
      <w:jc w:val="center"/>
    </w:pPr>
    <w:r>
      <w:rPr>
        <w:noProof/>
      </w:rPr>
      <w:drawing>
        <wp:inline distT="0" distB="0" distL="0" distR="0" wp14:anchorId="5B1FFC00" wp14:editId="44228248">
          <wp:extent cx="1809750" cy="59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9750" cy="596900"/>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saf952swzfftxefa5xpttwqvspppaxeet9r&quot;&gt;9&lt;record-ids&gt;&lt;item&gt;35&lt;/item&gt;&lt;/record-ids&gt;&lt;/item&gt;&lt;/Libraries&gt;"/>
  </w:docVars>
  <w:rsids>
    <w:rsidRoot w:val="00E34974"/>
    <w:rsid w:val="00002A03"/>
    <w:rsid w:val="0004059A"/>
    <w:rsid w:val="000568E6"/>
    <w:rsid w:val="000738BB"/>
    <w:rsid w:val="00095162"/>
    <w:rsid w:val="000A0339"/>
    <w:rsid w:val="00106E3D"/>
    <w:rsid w:val="00147E8A"/>
    <w:rsid w:val="00171037"/>
    <w:rsid w:val="001B3EB0"/>
    <w:rsid w:val="001B7E59"/>
    <w:rsid w:val="00227104"/>
    <w:rsid w:val="00253C2E"/>
    <w:rsid w:val="002C0B6E"/>
    <w:rsid w:val="002F68B9"/>
    <w:rsid w:val="00312B02"/>
    <w:rsid w:val="0038735D"/>
    <w:rsid w:val="003A6B2B"/>
    <w:rsid w:val="003E6FDC"/>
    <w:rsid w:val="004033DD"/>
    <w:rsid w:val="00403C4C"/>
    <w:rsid w:val="00405546"/>
    <w:rsid w:val="00410DD4"/>
    <w:rsid w:val="00445FCC"/>
    <w:rsid w:val="00484971"/>
    <w:rsid w:val="00494BB4"/>
    <w:rsid w:val="004C3300"/>
    <w:rsid w:val="004D3B3E"/>
    <w:rsid w:val="00513FCF"/>
    <w:rsid w:val="00522C39"/>
    <w:rsid w:val="005A3039"/>
    <w:rsid w:val="006621EA"/>
    <w:rsid w:val="007120C8"/>
    <w:rsid w:val="007724E7"/>
    <w:rsid w:val="00785140"/>
    <w:rsid w:val="007957EA"/>
    <w:rsid w:val="007C0A60"/>
    <w:rsid w:val="007F0FE6"/>
    <w:rsid w:val="00870A1E"/>
    <w:rsid w:val="00894700"/>
    <w:rsid w:val="008A0D39"/>
    <w:rsid w:val="008B02E0"/>
    <w:rsid w:val="008C4B21"/>
    <w:rsid w:val="008D63EB"/>
    <w:rsid w:val="0091498F"/>
    <w:rsid w:val="009510D2"/>
    <w:rsid w:val="009C0850"/>
    <w:rsid w:val="009D7A00"/>
    <w:rsid w:val="00A7646E"/>
    <w:rsid w:val="00AB447A"/>
    <w:rsid w:val="00AE0ECA"/>
    <w:rsid w:val="00B06965"/>
    <w:rsid w:val="00B552B1"/>
    <w:rsid w:val="00B86A25"/>
    <w:rsid w:val="00BF1DEC"/>
    <w:rsid w:val="00BF5308"/>
    <w:rsid w:val="00C15C56"/>
    <w:rsid w:val="00C15E81"/>
    <w:rsid w:val="00C16BE5"/>
    <w:rsid w:val="00C82EBA"/>
    <w:rsid w:val="00CE7F5C"/>
    <w:rsid w:val="00D06901"/>
    <w:rsid w:val="00D11C5F"/>
    <w:rsid w:val="00D3458B"/>
    <w:rsid w:val="00D94356"/>
    <w:rsid w:val="00D95DA2"/>
    <w:rsid w:val="00D95FE6"/>
    <w:rsid w:val="00DB0603"/>
    <w:rsid w:val="00DE2743"/>
    <w:rsid w:val="00DE44D0"/>
    <w:rsid w:val="00DF2329"/>
    <w:rsid w:val="00E07FB1"/>
    <w:rsid w:val="00E33A3E"/>
    <w:rsid w:val="00E34974"/>
    <w:rsid w:val="00E464DE"/>
    <w:rsid w:val="00E67C2E"/>
    <w:rsid w:val="00EB4371"/>
    <w:rsid w:val="00F010F4"/>
    <w:rsid w:val="00F043B7"/>
    <w:rsid w:val="00F23229"/>
    <w:rsid w:val="00F47019"/>
    <w:rsid w:val="00FB3FDD"/>
    <w:rsid w:val="00FB700C"/>
    <w:rsid w:val="00FC3B7C"/>
    <w:rsid w:val="00FC748D"/>
    <w:rsid w:val="00FE5C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1C7E24"/>
  <w14:defaultImageDpi w14:val="0"/>
  <w15:docId w15:val="{ACF1B133-B617-4609-9B5E-03FA91BD5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974"/>
    <w:pPr>
      <w:tabs>
        <w:tab w:val="center" w:pos="4513"/>
        <w:tab w:val="right" w:pos="9026"/>
      </w:tabs>
    </w:pPr>
  </w:style>
  <w:style w:type="character" w:customStyle="1" w:styleId="HeaderChar">
    <w:name w:val="Header Char"/>
    <w:link w:val="Header"/>
    <w:uiPriority w:val="99"/>
    <w:locked/>
    <w:rsid w:val="00E34974"/>
    <w:rPr>
      <w:rFonts w:cs="Times New Roman"/>
    </w:rPr>
  </w:style>
  <w:style w:type="paragraph" w:styleId="Footer">
    <w:name w:val="footer"/>
    <w:basedOn w:val="Normal"/>
    <w:link w:val="FooterChar"/>
    <w:uiPriority w:val="99"/>
    <w:unhideWhenUsed/>
    <w:rsid w:val="00E34974"/>
    <w:pPr>
      <w:tabs>
        <w:tab w:val="center" w:pos="4513"/>
        <w:tab w:val="right" w:pos="9026"/>
      </w:tabs>
    </w:pPr>
  </w:style>
  <w:style w:type="character" w:customStyle="1" w:styleId="FooterChar">
    <w:name w:val="Footer Char"/>
    <w:link w:val="Footer"/>
    <w:uiPriority w:val="99"/>
    <w:locked/>
    <w:rsid w:val="00E34974"/>
    <w:rPr>
      <w:rFonts w:cs="Times New Roman"/>
    </w:rPr>
  </w:style>
  <w:style w:type="paragraph" w:styleId="BalloonText">
    <w:name w:val="Balloon Text"/>
    <w:basedOn w:val="Normal"/>
    <w:link w:val="BalloonTextChar"/>
    <w:uiPriority w:val="99"/>
    <w:semiHidden/>
    <w:unhideWhenUsed/>
    <w:rsid w:val="00E34974"/>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E34974"/>
    <w:rPr>
      <w:rFonts w:ascii="Tahoma" w:hAnsi="Tahoma" w:cs="Tahoma"/>
      <w:sz w:val="16"/>
      <w:szCs w:val="16"/>
    </w:rPr>
  </w:style>
  <w:style w:type="character" w:styleId="Hyperlink">
    <w:name w:val="Hyperlink"/>
    <w:uiPriority w:val="99"/>
    <w:unhideWhenUsed/>
    <w:rsid w:val="00C15E81"/>
    <w:rPr>
      <w:rFonts w:cs="Times New Roman"/>
      <w:color w:val="0000FF"/>
      <w:u w:val="single"/>
    </w:rPr>
  </w:style>
  <w:style w:type="paragraph" w:styleId="NormalWeb">
    <w:name w:val="Normal (Web)"/>
    <w:basedOn w:val="Normal"/>
    <w:uiPriority w:val="99"/>
    <w:unhideWhenUsed/>
    <w:rsid w:val="004D3B3E"/>
    <w:pPr>
      <w:spacing w:before="100" w:beforeAutospacing="1" w:after="100" w:afterAutospacing="1" w:line="240" w:lineRule="auto"/>
    </w:pPr>
    <w:rPr>
      <w:rFonts w:ascii="Times New Roman" w:hAnsi="Times New Roman"/>
      <w:sz w:val="24"/>
      <w:szCs w:val="24"/>
      <w:lang w:val="en-US" w:eastAsia="en-US"/>
    </w:rPr>
  </w:style>
  <w:style w:type="character" w:styleId="FollowedHyperlink">
    <w:name w:val="FollowedHyperlink"/>
    <w:uiPriority w:val="99"/>
    <w:rsid w:val="003A6B2B"/>
    <w:rPr>
      <w:color w:val="954F72"/>
      <w:u w:val="single"/>
    </w:rPr>
  </w:style>
  <w:style w:type="character" w:customStyle="1" w:styleId="RSCB01ARTAbstractChar">
    <w:name w:val="RSC B01 ART Abstract Char"/>
    <w:link w:val="RSCB01ARTAbstract"/>
    <w:locked/>
    <w:rsid w:val="00312B02"/>
    <w:rPr>
      <w:noProof/>
      <w:sz w:val="16"/>
      <w:lang w:val="en-GB" w:eastAsia="en-GB"/>
    </w:rPr>
  </w:style>
  <w:style w:type="paragraph" w:customStyle="1" w:styleId="RSCB01ARTAbstract">
    <w:name w:val="RSC B01 ART Abstract"/>
    <w:basedOn w:val="Normal"/>
    <w:link w:val="RSCB01ARTAbstractChar"/>
    <w:qFormat/>
    <w:rsid w:val="00312B02"/>
    <w:pPr>
      <w:spacing w:line="240" w:lineRule="exact"/>
      <w:jc w:val="both"/>
    </w:pPr>
    <w:rPr>
      <w:noProof/>
      <w:sz w:val="16"/>
      <w:szCs w:val="20"/>
      <w:lang w:val="en-GB" w:eastAsia="en-GB"/>
    </w:rPr>
  </w:style>
  <w:style w:type="character" w:customStyle="1" w:styleId="nlmxref-aff">
    <w:name w:val="nlm_xref-aff"/>
    <w:basedOn w:val="DefaultParagraphFont"/>
    <w:rsid w:val="00312B02"/>
  </w:style>
  <w:style w:type="paragraph" w:customStyle="1" w:styleId="EndNoteBibliographyTitle">
    <w:name w:val="EndNote Bibliography Title"/>
    <w:basedOn w:val="Normal"/>
    <w:link w:val="EndNoteBibliographyTitleChar"/>
    <w:rsid w:val="00DF2329"/>
    <w:pPr>
      <w:spacing w:after="0"/>
      <w:jc w:val="center"/>
    </w:pPr>
    <w:rPr>
      <w:rFonts w:cs="Calibri"/>
      <w:noProof/>
    </w:rPr>
  </w:style>
  <w:style w:type="character" w:customStyle="1" w:styleId="EndNoteBibliographyTitleChar">
    <w:name w:val="EndNote Bibliography Title Char"/>
    <w:basedOn w:val="DefaultParagraphFont"/>
    <w:link w:val="EndNoteBibliographyTitle"/>
    <w:rsid w:val="00DF2329"/>
    <w:rPr>
      <w:rFonts w:cs="Calibri"/>
      <w:noProof/>
      <w:sz w:val="22"/>
      <w:szCs w:val="22"/>
    </w:rPr>
  </w:style>
  <w:style w:type="paragraph" w:customStyle="1" w:styleId="EndNoteBibliography">
    <w:name w:val="EndNote Bibliography"/>
    <w:basedOn w:val="Normal"/>
    <w:link w:val="EndNoteBibliographyChar"/>
    <w:rsid w:val="00DF2329"/>
    <w:pPr>
      <w:spacing w:line="240" w:lineRule="auto"/>
      <w:jc w:val="center"/>
    </w:pPr>
    <w:rPr>
      <w:rFonts w:cs="Calibri"/>
      <w:noProof/>
    </w:rPr>
  </w:style>
  <w:style w:type="character" w:customStyle="1" w:styleId="EndNoteBibliographyChar">
    <w:name w:val="EndNote Bibliography Char"/>
    <w:basedOn w:val="DefaultParagraphFont"/>
    <w:link w:val="EndNoteBibliography"/>
    <w:rsid w:val="00DF2329"/>
    <w:rPr>
      <w:rFonts w:cs="Calibri"/>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582606">
      <w:bodyDiv w:val="1"/>
      <w:marLeft w:val="0"/>
      <w:marRight w:val="0"/>
      <w:marTop w:val="0"/>
      <w:marBottom w:val="0"/>
      <w:divBdr>
        <w:top w:val="none" w:sz="0" w:space="0" w:color="auto"/>
        <w:left w:val="none" w:sz="0" w:space="0" w:color="auto"/>
        <w:bottom w:val="none" w:sz="0" w:space="0" w:color="auto"/>
        <w:right w:val="none" w:sz="0" w:space="0" w:color="auto"/>
      </w:divBdr>
    </w:div>
    <w:div w:id="525022008">
      <w:bodyDiv w:val="1"/>
      <w:marLeft w:val="0"/>
      <w:marRight w:val="0"/>
      <w:marTop w:val="0"/>
      <w:marBottom w:val="0"/>
      <w:divBdr>
        <w:top w:val="none" w:sz="0" w:space="0" w:color="auto"/>
        <w:left w:val="none" w:sz="0" w:space="0" w:color="auto"/>
        <w:bottom w:val="none" w:sz="0" w:space="0" w:color="auto"/>
        <w:right w:val="none" w:sz="0" w:space="0" w:color="auto"/>
      </w:divBdr>
    </w:div>
    <w:div w:id="635456446">
      <w:bodyDiv w:val="1"/>
      <w:marLeft w:val="0"/>
      <w:marRight w:val="0"/>
      <w:marTop w:val="0"/>
      <w:marBottom w:val="0"/>
      <w:divBdr>
        <w:top w:val="none" w:sz="0" w:space="0" w:color="auto"/>
        <w:left w:val="none" w:sz="0" w:space="0" w:color="auto"/>
        <w:bottom w:val="none" w:sz="0" w:space="0" w:color="auto"/>
        <w:right w:val="none" w:sz="0" w:space="0" w:color="auto"/>
      </w:divBdr>
    </w:div>
    <w:div w:id="871965272">
      <w:marLeft w:val="0"/>
      <w:marRight w:val="0"/>
      <w:marTop w:val="0"/>
      <w:marBottom w:val="0"/>
      <w:divBdr>
        <w:top w:val="none" w:sz="0" w:space="0" w:color="auto"/>
        <w:left w:val="none" w:sz="0" w:space="0" w:color="auto"/>
        <w:bottom w:val="none" w:sz="0" w:space="0" w:color="auto"/>
        <w:right w:val="none" w:sz="0" w:space="0" w:color="auto"/>
      </w:divBdr>
    </w:div>
    <w:div w:id="871965273">
      <w:marLeft w:val="0"/>
      <w:marRight w:val="0"/>
      <w:marTop w:val="0"/>
      <w:marBottom w:val="0"/>
      <w:divBdr>
        <w:top w:val="none" w:sz="0" w:space="0" w:color="auto"/>
        <w:left w:val="none" w:sz="0" w:space="0" w:color="auto"/>
        <w:bottom w:val="none" w:sz="0" w:space="0" w:color="auto"/>
        <w:right w:val="none" w:sz="0" w:space="0" w:color="auto"/>
      </w:divBdr>
    </w:div>
    <w:div w:id="871965274">
      <w:marLeft w:val="0"/>
      <w:marRight w:val="0"/>
      <w:marTop w:val="0"/>
      <w:marBottom w:val="0"/>
      <w:divBdr>
        <w:top w:val="none" w:sz="0" w:space="0" w:color="auto"/>
        <w:left w:val="none" w:sz="0" w:space="0" w:color="auto"/>
        <w:bottom w:val="none" w:sz="0" w:space="0" w:color="auto"/>
        <w:right w:val="none" w:sz="0" w:space="0" w:color="auto"/>
      </w:divBdr>
    </w:div>
    <w:div w:id="87196527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oleObject" Target="embeddings/oleObject1.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366</Words>
  <Characters>2092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dc:creator>
  <cp:keywords/>
  <dc:description/>
  <cp:lastModifiedBy>Niku moni Das</cp:lastModifiedBy>
  <cp:revision>4</cp:revision>
  <cp:lastPrinted>2016-02-22T20:22:00Z</cp:lastPrinted>
  <dcterms:created xsi:type="dcterms:W3CDTF">2023-04-24T13:27:00Z</dcterms:created>
  <dcterms:modified xsi:type="dcterms:W3CDTF">2023-04-24T13:30:00Z</dcterms:modified>
</cp:coreProperties>
</file>